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89251" w14:textId="77777777" w:rsidR="00FE067E" w:rsidRPr="0032064E" w:rsidRDefault="00CD36CF" w:rsidP="00CC1F3B">
      <w:pPr>
        <w:pStyle w:val="TitlePageOrigin"/>
        <w:rPr>
          <w:color w:val="auto"/>
        </w:rPr>
      </w:pPr>
      <w:r w:rsidRPr="0032064E">
        <w:rPr>
          <w:color w:val="auto"/>
        </w:rPr>
        <w:t>WEST virginia legislature</w:t>
      </w:r>
    </w:p>
    <w:p w14:paraId="5BC1E5B2" w14:textId="4006C3BD" w:rsidR="00CD36CF" w:rsidRPr="0032064E" w:rsidRDefault="00CD36CF" w:rsidP="00CC1F3B">
      <w:pPr>
        <w:pStyle w:val="TitlePageSession"/>
        <w:rPr>
          <w:color w:val="auto"/>
        </w:rPr>
      </w:pPr>
      <w:r w:rsidRPr="0032064E">
        <w:rPr>
          <w:color w:val="auto"/>
        </w:rPr>
        <w:t>20</w:t>
      </w:r>
      <w:r w:rsidR="007F29DD" w:rsidRPr="0032064E">
        <w:rPr>
          <w:color w:val="auto"/>
        </w:rPr>
        <w:t>2</w:t>
      </w:r>
      <w:r w:rsidR="00420D5F" w:rsidRPr="0032064E">
        <w:rPr>
          <w:color w:val="auto"/>
        </w:rPr>
        <w:t>4</w:t>
      </w:r>
      <w:r w:rsidRPr="0032064E">
        <w:rPr>
          <w:color w:val="auto"/>
        </w:rPr>
        <w:t xml:space="preserve"> regular session</w:t>
      </w:r>
    </w:p>
    <w:p w14:paraId="3895C750" w14:textId="77777777" w:rsidR="00CD36CF" w:rsidRPr="0032064E" w:rsidRDefault="00C72FF0" w:rsidP="00CC1F3B">
      <w:pPr>
        <w:pStyle w:val="TitlePageBillPrefix"/>
        <w:rPr>
          <w:color w:val="auto"/>
        </w:rPr>
      </w:pPr>
      <w:sdt>
        <w:sdtPr>
          <w:rPr>
            <w:color w:val="auto"/>
          </w:rPr>
          <w:tag w:val="IntroDate"/>
          <w:id w:val="-1236936958"/>
          <w:placeholder>
            <w:docPart w:val="652F53AEAD36423EBF5CE84FEBE27EF6"/>
          </w:placeholder>
          <w:text/>
        </w:sdtPr>
        <w:sdtEndPr/>
        <w:sdtContent>
          <w:r w:rsidR="00AE48A0" w:rsidRPr="0032064E">
            <w:rPr>
              <w:color w:val="auto"/>
            </w:rPr>
            <w:t>Introduced</w:t>
          </w:r>
        </w:sdtContent>
      </w:sdt>
    </w:p>
    <w:p w14:paraId="650C263F" w14:textId="1B7249D3" w:rsidR="00CD36CF" w:rsidRPr="0032064E" w:rsidRDefault="00C72FF0" w:rsidP="00CC1F3B">
      <w:pPr>
        <w:pStyle w:val="BillNumber"/>
        <w:rPr>
          <w:color w:val="auto"/>
        </w:rPr>
      </w:pPr>
      <w:sdt>
        <w:sdtPr>
          <w:rPr>
            <w:color w:val="auto"/>
          </w:rPr>
          <w:tag w:val="Chamber"/>
          <w:id w:val="893011969"/>
          <w:lock w:val="sdtLocked"/>
          <w:placeholder>
            <w:docPart w:val="6ABF96AF9D8A48D8955C645A758845B5"/>
          </w:placeholder>
          <w:dropDownList>
            <w:listItem w:displayText="House" w:value="House"/>
            <w:listItem w:displayText="Senate" w:value="Senate"/>
          </w:dropDownList>
        </w:sdtPr>
        <w:sdtEndPr/>
        <w:sdtContent>
          <w:r w:rsidR="005D7E17" w:rsidRPr="0032064E">
            <w:rPr>
              <w:color w:val="auto"/>
            </w:rPr>
            <w:t>Senate</w:t>
          </w:r>
        </w:sdtContent>
      </w:sdt>
      <w:r w:rsidR="00303684" w:rsidRPr="0032064E">
        <w:rPr>
          <w:color w:val="auto"/>
        </w:rPr>
        <w:t xml:space="preserve"> </w:t>
      </w:r>
      <w:r w:rsidR="00CD36CF" w:rsidRPr="0032064E">
        <w:rPr>
          <w:color w:val="auto"/>
        </w:rPr>
        <w:t xml:space="preserve">Bill </w:t>
      </w:r>
      <w:sdt>
        <w:sdtPr>
          <w:rPr>
            <w:color w:val="auto"/>
          </w:rPr>
          <w:tag w:val="BNum"/>
          <w:id w:val="1645317809"/>
          <w:lock w:val="sdtLocked"/>
          <w:placeholder>
            <w:docPart w:val="85C4D5791EA6448DA8C774EDDF973237"/>
          </w:placeholder>
          <w:text/>
        </w:sdtPr>
        <w:sdtEndPr/>
        <w:sdtContent>
          <w:r w:rsidR="006932DC">
            <w:rPr>
              <w:color w:val="auto"/>
            </w:rPr>
            <w:t>344</w:t>
          </w:r>
        </w:sdtContent>
      </w:sdt>
    </w:p>
    <w:p w14:paraId="1E242517" w14:textId="49E1EC59" w:rsidR="00CD36CF" w:rsidRPr="0032064E" w:rsidRDefault="00CD36CF" w:rsidP="00CC1F3B">
      <w:pPr>
        <w:pStyle w:val="Sponsors"/>
        <w:rPr>
          <w:color w:val="auto"/>
        </w:rPr>
      </w:pPr>
      <w:r w:rsidRPr="0032064E">
        <w:rPr>
          <w:color w:val="auto"/>
        </w:rPr>
        <w:t xml:space="preserve">By </w:t>
      </w:r>
      <w:sdt>
        <w:sdtPr>
          <w:rPr>
            <w:color w:val="auto"/>
          </w:rPr>
          <w:tag w:val="Sponsors"/>
          <w:id w:val="1589585889"/>
          <w:placeholder>
            <w:docPart w:val="3BA586FB7B474070BD0D5127778D91AD"/>
          </w:placeholder>
          <w:text w:multiLine="1"/>
        </w:sdtPr>
        <w:sdtEndPr/>
        <w:sdtContent>
          <w:r w:rsidR="004B00C3" w:rsidRPr="0032064E">
            <w:rPr>
              <w:color w:val="auto"/>
            </w:rPr>
            <w:t>Senator</w:t>
          </w:r>
          <w:r w:rsidR="00C72FF0">
            <w:rPr>
              <w:color w:val="auto"/>
            </w:rPr>
            <w:t>s</w:t>
          </w:r>
          <w:r w:rsidR="004B00C3" w:rsidRPr="0032064E">
            <w:rPr>
              <w:color w:val="auto"/>
            </w:rPr>
            <w:t xml:space="preserve"> Woelfel</w:t>
          </w:r>
          <w:r w:rsidR="00C72FF0">
            <w:rPr>
              <w:color w:val="auto"/>
            </w:rPr>
            <w:t xml:space="preserve"> and Deeds</w:t>
          </w:r>
          <w:r w:rsidR="004B00C3" w:rsidRPr="0032064E">
            <w:rPr>
              <w:color w:val="auto"/>
            </w:rPr>
            <w:t xml:space="preserve"> </w:t>
          </w:r>
        </w:sdtContent>
      </w:sdt>
    </w:p>
    <w:p w14:paraId="6BAFB3E7" w14:textId="55B8996D" w:rsidR="00E831B3" w:rsidRPr="0032064E" w:rsidRDefault="00CD36CF" w:rsidP="00CC1F3B">
      <w:pPr>
        <w:pStyle w:val="References"/>
        <w:rPr>
          <w:color w:val="auto"/>
        </w:rPr>
      </w:pPr>
      <w:r w:rsidRPr="0032064E">
        <w:rPr>
          <w:color w:val="auto"/>
        </w:rPr>
        <w:t>[</w:t>
      </w:r>
      <w:sdt>
        <w:sdtPr>
          <w:rPr>
            <w:color w:val="auto"/>
          </w:rPr>
          <w:tag w:val="References"/>
          <w:id w:val="-1043047873"/>
          <w:placeholder>
            <w:docPart w:val="24A4CA9528C94068AFEC6F4C64367BBD"/>
          </w:placeholder>
          <w:text w:multiLine="1"/>
        </w:sdtPr>
        <w:sdtEndPr/>
        <w:sdtContent>
          <w:r w:rsidR="006932DC" w:rsidRPr="006932DC">
            <w:rPr>
              <w:color w:val="auto"/>
            </w:rPr>
            <w:t>Introduced January 12, 2024; referred</w:t>
          </w:r>
          <w:r w:rsidR="006932DC" w:rsidRPr="006932DC">
            <w:rPr>
              <w:color w:val="auto"/>
            </w:rPr>
            <w:br/>
            <w:t>to the Committee on</w:t>
          </w:r>
          <w:r w:rsidR="00E727B3">
            <w:rPr>
              <w:color w:val="auto"/>
            </w:rPr>
            <w:t xml:space="preserve"> Health and Human Resources</w:t>
          </w:r>
        </w:sdtContent>
      </w:sdt>
      <w:r w:rsidRPr="0032064E">
        <w:rPr>
          <w:color w:val="auto"/>
        </w:rPr>
        <w:t>]</w:t>
      </w:r>
    </w:p>
    <w:p w14:paraId="4E9588DF" w14:textId="3FCE056C" w:rsidR="00303684" w:rsidRPr="0032064E" w:rsidRDefault="0000526A" w:rsidP="00CC1F3B">
      <w:pPr>
        <w:pStyle w:val="TitleSection"/>
        <w:rPr>
          <w:color w:val="auto"/>
        </w:rPr>
      </w:pPr>
      <w:r w:rsidRPr="0032064E">
        <w:rPr>
          <w:color w:val="auto"/>
        </w:rPr>
        <w:lastRenderedPageBreak/>
        <w:t>A BILL</w:t>
      </w:r>
      <w:r w:rsidR="003967C8" w:rsidRPr="0032064E">
        <w:rPr>
          <w:color w:val="auto"/>
        </w:rPr>
        <w:t xml:space="preserve"> to amend and reenact </w:t>
      </w:r>
      <w:r w:rsidR="003967C8" w:rsidRPr="0032064E">
        <w:rPr>
          <w:rFonts w:cs="Arial"/>
          <w:color w:val="auto"/>
        </w:rPr>
        <w:t>§</w:t>
      </w:r>
      <w:r w:rsidR="003967C8" w:rsidRPr="0032064E">
        <w:rPr>
          <w:color w:val="auto"/>
        </w:rPr>
        <w:t xml:space="preserve">30-30-30 of the Code of West Virginia, 1931, as amended, relating to registration as service worker for the Bureau for Children and Families of the Department of Health and Human Resources.  </w:t>
      </w:r>
    </w:p>
    <w:p w14:paraId="34A79E11" w14:textId="3845B8DC" w:rsidR="00420D5F" w:rsidRPr="0032064E" w:rsidRDefault="00303684" w:rsidP="00420D5F">
      <w:pPr>
        <w:pStyle w:val="EnactingClause"/>
        <w:rPr>
          <w:color w:val="auto"/>
        </w:rPr>
      </w:pPr>
      <w:r w:rsidRPr="0032064E">
        <w:rPr>
          <w:color w:val="auto"/>
        </w:rPr>
        <w:t>Be it enacted by the Legislature of West Virginia:</w:t>
      </w:r>
      <w:r w:rsidR="00420D5F" w:rsidRPr="0032064E">
        <w:rPr>
          <w:color w:val="auto"/>
        </w:rPr>
        <w:t xml:space="preserve"> </w:t>
      </w:r>
    </w:p>
    <w:p w14:paraId="6632D498" w14:textId="77777777" w:rsidR="00420D5F" w:rsidRPr="0032064E" w:rsidRDefault="00420D5F" w:rsidP="00694081">
      <w:pPr>
        <w:pStyle w:val="SectionHeading"/>
        <w:ind w:left="0" w:firstLine="0"/>
        <w:rPr>
          <w:color w:val="auto"/>
        </w:rPr>
        <w:sectPr w:rsidR="00420D5F" w:rsidRPr="0032064E" w:rsidSect="0063591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44B30B6" w14:textId="77777777" w:rsidR="0098651B" w:rsidRPr="0032064E" w:rsidRDefault="00420D5F" w:rsidP="00420D5F">
      <w:pPr>
        <w:pStyle w:val="ArticleHeading"/>
        <w:rPr>
          <w:color w:val="auto"/>
        </w:rPr>
        <w:sectPr w:rsidR="0098651B" w:rsidRPr="0032064E" w:rsidSect="00420D5F">
          <w:type w:val="continuous"/>
          <w:pgSz w:w="12240" w:h="15840" w:code="1"/>
          <w:pgMar w:top="1440" w:right="1440" w:bottom="1440" w:left="1440" w:header="720" w:footer="720" w:gutter="0"/>
          <w:lnNumType w:countBy="1" w:restart="newSection"/>
          <w:cols w:space="720"/>
          <w:titlePg/>
          <w:docGrid w:linePitch="360"/>
        </w:sectPr>
      </w:pPr>
      <w:r w:rsidRPr="0032064E">
        <w:rPr>
          <w:color w:val="auto"/>
        </w:rPr>
        <w:t>ARTICLE 30. SOCIAL WORKERS.</w:t>
      </w:r>
    </w:p>
    <w:p w14:paraId="5DC814AF" w14:textId="1684C99C" w:rsidR="0098651B" w:rsidRPr="0032064E" w:rsidRDefault="00694081" w:rsidP="0098651B">
      <w:pPr>
        <w:pStyle w:val="SectionHeading"/>
        <w:ind w:left="0" w:firstLine="0"/>
        <w:rPr>
          <w:color w:val="auto"/>
        </w:rPr>
        <w:sectPr w:rsidR="0098651B" w:rsidRPr="0032064E" w:rsidSect="00420D5F">
          <w:type w:val="continuous"/>
          <w:pgSz w:w="12240" w:h="15840" w:code="1"/>
          <w:pgMar w:top="1440" w:right="1440" w:bottom="1440" w:left="1440" w:header="720" w:footer="720" w:gutter="0"/>
          <w:lnNumType w:countBy="1" w:restart="newSection"/>
          <w:cols w:space="720"/>
          <w:titlePg/>
          <w:docGrid w:linePitch="360"/>
        </w:sectPr>
      </w:pPr>
      <w:r w:rsidRPr="0032064E">
        <w:rPr>
          <w:color w:val="auto"/>
        </w:rPr>
        <w:t>§30-30-30. Registration as a Bureau for Children and Families service worker.</w:t>
      </w:r>
    </w:p>
    <w:p w14:paraId="09E42B66" w14:textId="77777777" w:rsidR="00694081" w:rsidRPr="0032064E" w:rsidRDefault="00694081" w:rsidP="00CF7316">
      <w:pPr>
        <w:pStyle w:val="SectionBody"/>
        <w:rPr>
          <w:color w:val="auto"/>
        </w:rPr>
      </w:pPr>
      <w:r w:rsidRPr="0032064E">
        <w:rPr>
          <w:color w:val="auto"/>
        </w:rPr>
        <w:t>To be eligible to be registered as a service worker for the Bureau for Children and Families of the Department of Health and Human Resources, the applicant must:</w:t>
      </w:r>
    </w:p>
    <w:p w14:paraId="11619697" w14:textId="77777777" w:rsidR="00694081" w:rsidRPr="0032064E" w:rsidRDefault="00694081" w:rsidP="00CF7316">
      <w:pPr>
        <w:pStyle w:val="SectionBody"/>
        <w:rPr>
          <w:color w:val="auto"/>
        </w:rPr>
      </w:pPr>
      <w:r w:rsidRPr="0032064E">
        <w:rPr>
          <w:color w:val="auto"/>
        </w:rPr>
        <w:t>(1) Submit an application to the board;</w:t>
      </w:r>
    </w:p>
    <w:p w14:paraId="67DACA9D" w14:textId="77777777" w:rsidR="00694081" w:rsidRPr="0032064E" w:rsidRDefault="00694081" w:rsidP="00CF7316">
      <w:pPr>
        <w:pStyle w:val="SectionBody"/>
        <w:rPr>
          <w:color w:val="auto"/>
        </w:rPr>
      </w:pPr>
      <w:r w:rsidRPr="0032064E">
        <w:rPr>
          <w:color w:val="auto"/>
        </w:rPr>
        <w:t>(2) Be at least 18 years of age;</w:t>
      </w:r>
    </w:p>
    <w:p w14:paraId="4F9BC5DF" w14:textId="77777777" w:rsidR="00694081" w:rsidRPr="0032064E" w:rsidRDefault="00694081" w:rsidP="00CF7316">
      <w:pPr>
        <w:pStyle w:val="SectionBody"/>
        <w:rPr>
          <w:color w:val="auto"/>
        </w:rPr>
      </w:pPr>
      <w:r w:rsidRPr="0032064E">
        <w:rPr>
          <w:color w:val="auto"/>
        </w:rPr>
        <w:t xml:space="preserve">(3) Have a baccalaureate degree; </w:t>
      </w:r>
    </w:p>
    <w:p w14:paraId="2602D7E0" w14:textId="77777777" w:rsidR="00694081" w:rsidRPr="0032064E" w:rsidRDefault="00694081" w:rsidP="00CF7316">
      <w:pPr>
        <w:pStyle w:val="SectionBody"/>
        <w:rPr>
          <w:color w:val="auto"/>
        </w:rPr>
      </w:pPr>
      <w:r w:rsidRPr="0032064E">
        <w:rPr>
          <w:color w:val="auto"/>
        </w:rPr>
        <w:t>(4) Have obtained employment by the bureau;</w:t>
      </w:r>
    </w:p>
    <w:p w14:paraId="56207A60" w14:textId="77777777" w:rsidR="00694081" w:rsidRPr="0032064E" w:rsidRDefault="00694081" w:rsidP="00CF7316">
      <w:pPr>
        <w:pStyle w:val="SectionBody"/>
        <w:rPr>
          <w:color w:val="auto"/>
        </w:rPr>
      </w:pPr>
      <w:r w:rsidRPr="0032064E">
        <w:rPr>
          <w:color w:val="auto"/>
        </w:rPr>
        <w:t xml:space="preserve">(5) Satisfy the requirements of the West Virginia Clearance for Access: Registry and Employment Screening Act provided in §16-49-1 </w:t>
      </w:r>
      <w:r w:rsidRPr="0032064E">
        <w:rPr>
          <w:i/>
          <w:iCs/>
          <w:color w:val="auto"/>
        </w:rPr>
        <w:t>et seq</w:t>
      </w:r>
      <w:r w:rsidRPr="0032064E">
        <w:rPr>
          <w:color w:val="auto"/>
        </w:rPr>
        <w:t xml:space="preserve">. of this code; </w:t>
      </w:r>
    </w:p>
    <w:p w14:paraId="37039216" w14:textId="0170574A" w:rsidR="00694081" w:rsidRPr="0032064E" w:rsidRDefault="00694081" w:rsidP="00CF7316">
      <w:pPr>
        <w:pStyle w:val="SectionBody"/>
        <w:rPr>
          <w:color w:val="auto"/>
          <w:u w:val="single"/>
        </w:rPr>
      </w:pPr>
      <w:r w:rsidRPr="0032064E">
        <w:rPr>
          <w:color w:val="auto"/>
        </w:rPr>
        <w:t xml:space="preserve">(6) Satisfy the requirements provided in §30-1-24 of this code; </w:t>
      </w:r>
    </w:p>
    <w:p w14:paraId="1F082E56" w14:textId="050D275D" w:rsidR="00694081" w:rsidRPr="0032064E" w:rsidRDefault="00694081" w:rsidP="00CF7316">
      <w:pPr>
        <w:pStyle w:val="SectionBody"/>
        <w:rPr>
          <w:color w:val="auto"/>
        </w:rPr>
      </w:pPr>
      <w:r w:rsidRPr="0032064E">
        <w:rPr>
          <w:color w:val="auto"/>
        </w:rPr>
        <w:t>(7) Complete 240 hours of pre-service training developed by the bureau</w:t>
      </w:r>
      <w:r w:rsidR="0051159C" w:rsidRPr="0032064E">
        <w:rPr>
          <w:color w:val="auto"/>
        </w:rPr>
        <w:t xml:space="preserve">: </w:t>
      </w:r>
      <w:r w:rsidR="0051159C" w:rsidRPr="0032064E">
        <w:rPr>
          <w:i/>
          <w:iCs/>
          <w:color w:val="auto"/>
          <w:u w:val="single"/>
        </w:rPr>
        <w:t>Provided</w:t>
      </w:r>
      <w:r w:rsidR="0051159C" w:rsidRPr="0032064E">
        <w:rPr>
          <w:color w:val="auto"/>
          <w:u w:val="single"/>
        </w:rPr>
        <w:t>,</w:t>
      </w:r>
      <w:r w:rsidR="005B29C2" w:rsidRPr="0032064E">
        <w:rPr>
          <w:color w:val="auto"/>
          <w:u w:val="single"/>
        </w:rPr>
        <w:t xml:space="preserve"> </w:t>
      </w:r>
      <w:r w:rsidR="0051159C" w:rsidRPr="0032064E">
        <w:rPr>
          <w:color w:val="auto"/>
          <w:u w:val="single"/>
        </w:rPr>
        <w:t>T</w:t>
      </w:r>
      <w:r w:rsidR="005B29C2" w:rsidRPr="0032064E">
        <w:rPr>
          <w:color w:val="auto"/>
          <w:u w:val="single"/>
        </w:rPr>
        <w:t xml:space="preserve">hat </w:t>
      </w:r>
      <w:r w:rsidR="00847121" w:rsidRPr="0032064E">
        <w:rPr>
          <w:color w:val="auto"/>
          <w:u w:val="single"/>
        </w:rPr>
        <w:t xml:space="preserve">if </w:t>
      </w:r>
      <w:r w:rsidR="005B29C2" w:rsidRPr="0032064E">
        <w:rPr>
          <w:color w:val="auto"/>
          <w:u w:val="single"/>
        </w:rPr>
        <w:t>the applicant</w:t>
      </w:r>
      <w:r w:rsidR="00847121" w:rsidRPr="0032064E">
        <w:rPr>
          <w:color w:val="auto"/>
          <w:u w:val="single"/>
        </w:rPr>
        <w:t xml:space="preserve"> has a baccalaureate, master’s</w:t>
      </w:r>
      <w:r w:rsidR="003967C8" w:rsidRPr="0032064E">
        <w:rPr>
          <w:color w:val="auto"/>
          <w:u w:val="single"/>
        </w:rPr>
        <w:t xml:space="preserve">, </w:t>
      </w:r>
      <w:r w:rsidR="00847121" w:rsidRPr="0032064E">
        <w:rPr>
          <w:color w:val="auto"/>
          <w:u w:val="single"/>
        </w:rPr>
        <w:t>or graduate degree in social work</w:t>
      </w:r>
      <w:r w:rsidR="003967C8" w:rsidRPr="0032064E">
        <w:rPr>
          <w:color w:val="auto"/>
          <w:u w:val="single"/>
        </w:rPr>
        <w:t xml:space="preserve">, the applicant must complete 80 hours of pre-service experiential and court-room training developed by the bureau;  </w:t>
      </w:r>
      <w:r w:rsidR="005B29C2" w:rsidRPr="0032064E">
        <w:rPr>
          <w:color w:val="auto"/>
          <w:u w:val="single"/>
        </w:rPr>
        <w:t xml:space="preserve"> </w:t>
      </w:r>
      <w:r w:rsidR="005B29C2" w:rsidRPr="0032064E">
        <w:rPr>
          <w:color w:val="auto"/>
        </w:rPr>
        <w:t xml:space="preserve"> </w:t>
      </w:r>
      <w:r w:rsidRPr="0032064E">
        <w:rPr>
          <w:color w:val="auto"/>
        </w:rPr>
        <w:t xml:space="preserve">  </w:t>
      </w:r>
    </w:p>
    <w:p w14:paraId="17E652A4" w14:textId="77777777" w:rsidR="00694081" w:rsidRPr="0032064E" w:rsidRDefault="00694081" w:rsidP="00CF7316">
      <w:pPr>
        <w:pStyle w:val="SectionBody"/>
        <w:rPr>
          <w:color w:val="auto"/>
        </w:rPr>
      </w:pPr>
      <w:r w:rsidRPr="0032064E">
        <w:rPr>
          <w:color w:val="auto"/>
        </w:rPr>
        <w:t xml:space="preserve">(8) Complete 20 hours of board-approved continuing social work education every two years, up to 10 of which may be earned through board-approved online education hours: </w:t>
      </w:r>
      <w:r w:rsidRPr="0032064E">
        <w:rPr>
          <w:i/>
          <w:iCs/>
          <w:color w:val="auto"/>
        </w:rPr>
        <w:t>Provided</w:t>
      </w:r>
      <w:r w:rsidRPr="0032064E">
        <w:rPr>
          <w:color w:val="auto"/>
        </w:rPr>
        <w:t>, That at least two of the hours shall be related to the Code of Ethics adopted by the board, and at least two hours shall be related to social, health, and mental health concerns of veterans and their families; and</w:t>
      </w:r>
    </w:p>
    <w:p w14:paraId="79FD164C" w14:textId="77777777" w:rsidR="00694081" w:rsidRPr="0032064E" w:rsidRDefault="00694081" w:rsidP="00CF7316">
      <w:pPr>
        <w:pStyle w:val="SectionBody"/>
        <w:rPr>
          <w:color w:val="auto"/>
        </w:rPr>
      </w:pPr>
      <w:r w:rsidRPr="0032064E">
        <w:rPr>
          <w:color w:val="auto"/>
        </w:rPr>
        <w:t>(9) Pay the application fee.</w:t>
      </w:r>
    </w:p>
    <w:p w14:paraId="55D1648B" w14:textId="14C8AAC4" w:rsidR="00C33014" w:rsidRPr="0032064E" w:rsidRDefault="00C33014" w:rsidP="003967C8">
      <w:pPr>
        <w:pStyle w:val="Note"/>
        <w:ind w:left="0"/>
        <w:rPr>
          <w:color w:val="auto"/>
        </w:rPr>
      </w:pPr>
    </w:p>
    <w:p w14:paraId="5D0B0C60" w14:textId="3F8D8809" w:rsidR="006865E9" w:rsidRPr="0032064E" w:rsidRDefault="00CF1DCA" w:rsidP="00CC1F3B">
      <w:pPr>
        <w:pStyle w:val="Note"/>
        <w:rPr>
          <w:color w:val="auto"/>
        </w:rPr>
      </w:pPr>
      <w:r w:rsidRPr="0032064E">
        <w:rPr>
          <w:color w:val="auto"/>
        </w:rPr>
        <w:t>NOTE: The</w:t>
      </w:r>
      <w:r w:rsidR="006865E9" w:rsidRPr="0032064E">
        <w:rPr>
          <w:color w:val="auto"/>
        </w:rPr>
        <w:t xml:space="preserve"> purpose of this bill is to </w:t>
      </w:r>
      <w:r w:rsidR="0063591E" w:rsidRPr="0032064E">
        <w:rPr>
          <w:color w:val="auto"/>
        </w:rPr>
        <w:t xml:space="preserve">modify the registration as a service worker for the </w:t>
      </w:r>
      <w:r w:rsidR="0063591E" w:rsidRPr="0032064E">
        <w:rPr>
          <w:color w:val="auto"/>
        </w:rPr>
        <w:lastRenderedPageBreak/>
        <w:t>Bureau for Children and Families of the Department of Health and Human Resources</w:t>
      </w:r>
    </w:p>
    <w:p w14:paraId="0BE69D96" w14:textId="77777777" w:rsidR="006865E9" w:rsidRPr="0032064E" w:rsidRDefault="00AE48A0" w:rsidP="00CC1F3B">
      <w:pPr>
        <w:pStyle w:val="Note"/>
        <w:rPr>
          <w:color w:val="auto"/>
        </w:rPr>
      </w:pPr>
      <w:r w:rsidRPr="0032064E">
        <w:rPr>
          <w:color w:val="auto"/>
        </w:rPr>
        <w:t>Strike-throughs indicate language that would be stricken from a heading or the present law and underscoring indicates new language that would be added.</w:t>
      </w:r>
    </w:p>
    <w:sectPr w:rsidR="006865E9" w:rsidRPr="0032064E" w:rsidSect="00420D5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99736" w14:textId="77777777" w:rsidR="00694081" w:rsidRPr="00B844FE" w:rsidRDefault="00694081" w:rsidP="00B844FE">
      <w:r>
        <w:separator/>
      </w:r>
    </w:p>
  </w:endnote>
  <w:endnote w:type="continuationSeparator" w:id="0">
    <w:p w14:paraId="3D34DDEB" w14:textId="77777777" w:rsidR="00694081" w:rsidRPr="00B844FE" w:rsidRDefault="0069408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397584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0225DE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26863B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84DBF" w14:textId="77777777" w:rsidR="00694081" w:rsidRPr="00B844FE" w:rsidRDefault="00694081" w:rsidP="00B844FE">
      <w:r>
        <w:separator/>
      </w:r>
    </w:p>
  </w:footnote>
  <w:footnote w:type="continuationSeparator" w:id="0">
    <w:p w14:paraId="02328C5C" w14:textId="77777777" w:rsidR="00694081" w:rsidRPr="00B844FE" w:rsidRDefault="0069408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9EA17" w14:textId="77777777" w:rsidR="002A0269" w:rsidRPr="00B844FE" w:rsidRDefault="00C72FF0">
    <w:pPr>
      <w:pStyle w:val="Header"/>
    </w:pPr>
    <w:sdt>
      <w:sdtPr>
        <w:id w:val="-684364211"/>
        <w:placeholder>
          <w:docPart w:val="6ABF96AF9D8A48D8955C645A758845B5"/>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6ABF96AF9D8A48D8955C645A758845B5"/>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AD9A0" w14:textId="3603FE05" w:rsidR="00C33014" w:rsidRPr="00C33014" w:rsidRDefault="00AE48A0" w:rsidP="000573A9">
    <w:pPr>
      <w:pStyle w:val="HeaderStyle"/>
    </w:pPr>
    <w:r>
      <w:t>I</w:t>
    </w:r>
    <w:r w:rsidR="001A66B7">
      <w:t xml:space="preserve">ntr </w:t>
    </w:r>
    <w:sdt>
      <w:sdtPr>
        <w:tag w:val="BNumWH"/>
        <w:id w:val="138549797"/>
        <w:showingPlcHdr/>
        <w:text/>
      </w:sdtPr>
      <w:sdtEndPr/>
      <w:sdtContent/>
    </w:sdt>
    <w:r w:rsidR="00420D5F">
      <w:t>SB</w:t>
    </w:r>
    <w:r w:rsidR="007A5259">
      <w:t xml:space="preserve"> </w:t>
    </w:r>
    <w:r w:rsidR="006932DC">
      <w:t>344</w:t>
    </w:r>
    <w:r w:rsidR="00C33014" w:rsidRPr="002A0269">
      <w:ptab w:relativeTo="margin" w:alignment="center" w:leader="none"/>
    </w:r>
    <w:r w:rsidR="00C33014">
      <w:tab/>
    </w:r>
    <w:sdt>
      <w:sdtPr>
        <w:alias w:val="CBD Number"/>
        <w:tag w:val="CBD Number"/>
        <w:id w:val="1176923086"/>
        <w:lock w:val="sdtLocked"/>
        <w:text/>
      </w:sdtPr>
      <w:sdtEndPr/>
      <w:sdtContent>
        <w:r w:rsidR="00420D5F">
          <w:t>2024R2175</w:t>
        </w:r>
      </w:sdtContent>
    </w:sdt>
  </w:p>
  <w:p w14:paraId="1F0B92DD"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7BD28" w14:textId="1270255B" w:rsidR="002A0269" w:rsidRPr="002A0269" w:rsidRDefault="00C72FF0"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420D5F">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39874170">
    <w:abstractNumId w:val="0"/>
  </w:num>
  <w:num w:numId="2" w16cid:durableId="800919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081"/>
    <w:rsid w:val="0000526A"/>
    <w:rsid w:val="000573A9"/>
    <w:rsid w:val="00085D22"/>
    <w:rsid w:val="000C5C77"/>
    <w:rsid w:val="000E3912"/>
    <w:rsid w:val="0010070F"/>
    <w:rsid w:val="001143CA"/>
    <w:rsid w:val="0015112E"/>
    <w:rsid w:val="001552E7"/>
    <w:rsid w:val="001566B4"/>
    <w:rsid w:val="001A66B7"/>
    <w:rsid w:val="001C279E"/>
    <w:rsid w:val="001D459E"/>
    <w:rsid w:val="0027011C"/>
    <w:rsid w:val="00274200"/>
    <w:rsid w:val="00275740"/>
    <w:rsid w:val="002A0269"/>
    <w:rsid w:val="00303684"/>
    <w:rsid w:val="003143F5"/>
    <w:rsid w:val="00314854"/>
    <w:rsid w:val="0032064E"/>
    <w:rsid w:val="00394191"/>
    <w:rsid w:val="003967C8"/>
    <w:rsid w:val="003C51CD"/>
    <w:rsid w:val="00420D5F"/>
    <w:rsid w:val="004368E0"/>
    <w:rsid w:val="004B00C3"/>
    <w:rsid w:val="004C13DD"/>
    <w:rsid w:val="004D2CC5"/>
    <w:rsid w:val="004E3441"/>
    <w:rsid w:val="00500579"/>
    <w:rsid w:val="0051159C"/>
    <w:rsid w:val="00575F35"/>
    <w:rsid w:val="005A5366"/>
    <w:rsid w:val="005B29C2"/>
    <w:rsid w:val="005D7E17"/>
    <w:rsid w:val="006210B7"/>
    <w:rsid w:val="0063591E"/>
    <w:rsid w:val="006369EB"/>
    <w:rsid w:val="00637E73"/>
    <w:rsid w:val="006865E9"/>
    <w:rsid w:val="00691F3E"/>
    <w:rsid w:val="006932DC"/>
    <w:rsid w:val="00694081"/>
    <w:rsid w:val="00694BFB"/>
    <w:rsid w:val="006A106B"/>
    <w:rsid w:val="006C523D"/>
    <w:rsid w:val="006D4036"/>
    <w:rsid w:val="007A5259"/>
    <w:rsid w:val="007A7081"/>
    <w:rsid w:val="007F1CF5"/>
    <w:rsid w:val="007F29DD"/>
    <w:rsid w:val="00834EDE"/>
    <w:rsid w:val="00847121"/>
    <w:rsid w:val="008736AA"/>
    <w:rsid w:val="008D275D"/>
    <w:rsid w:val="00980327"/>
    <w:rsid w:val="00986478"/>
    <w:rsid w:val="0098651B"/>
    <w:rsid w:val="009B5557"/>
    <w:rsid w:val="009F1067"/>
    <w:rsid w:val="00A31E01"/>
    <w:rsid w:val="00A527AD"/>
    <w:rsid w:val="00A718CF"/>
    <w:rsid w:val="00AE48A0"/>
    <w:rsid w:val="00AE61BE"/>
    <w:rsid w:val="00B16F25"/>
    <w:rsid w:val="00B24422"/>
    <w:rsid w:val="00B66B81"/>
    <w:rsid w:val="00B80C20"/>
    <w:rsid w:val="00B844FE"/>
    <w:rsid w:val="00B86B4F"/>
    <w:rsid w:val="00BA1F84"/>
    <w:rsid w:val="00BC562B"/>
    <w:rsid w:val="00C33014"/>
    <w:rsid w:val="00C33434"/>
    <w:rsid w:val="00C34869"/>
    <w:rsid w:val="00C42EB6"/>
    <w:rsid w:val="00C72FF0"/>
    <w:rsid w:val="00C85096"/>
    <w:rsid w:val="00CB20EF"/>
    <w:rsid w:val="00CC1F3B"/>
    <w:rsid w:val="00CD12CB"/>
    <w:rsid w:val="00CD36CF"/>
    <w:rsid w:val="00CF1DCA"/>
    <w:rsid w:val="00D579FC"/>
    <w:rsid w:val="00D81C16"/>
    <w:rsid w:val="00DE526B"/>
    <w:rsid w:val="00DF199D"/>
    <w:rsid w:val="00E01542"/>
    <w:rsid w:val="00E365F1"/>
    <w:rsid w:val="00E62F48"/>
    <w:rsid w:val="00E727B3"/>
    <w:rsid w:val="00E831B3"/>
    <w:rsid w:val="00E95FBC"/>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30F82"/>
  <w15:chartTrackingRefBased/>
  <w15:docId w15:val="{E65C6C42-26D2-4D65-9179-64CC31166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694081"/>
    <w:rPr>
      <w:rFonts w:eastAsia="Calibri"/>
      <w:b/>
      <w:color w:val="000000"/>
    </w:rPr>
  </w:style>
  <w:style w:type="character" w:customStyle="1" w:styleId="SectionBodyChar">
    <w:name w:val="Section Body Char"/>
    <w:link w:val="SectionBody"/>
    <w:rsid w:val="00694081"/>
    <w:rPr>
      <w:rFonts w:eastAsia="Calibri"/>
      <w:color w:val="000000"/>
    </w:rPr>
  </w:style>
  <w:style w:type="character" w:customStyle="1" w:styleId="ArticleHeadingChar">
    <w:name w:val="Article Heading Char"/>
    <w:link w:val="ArticleHeading"/>
    <w:rsid w:val="00420D5F"/>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2F53AEAD36423EBF5CE84FEBE27EF6"/>
        <w:category>
          <w:name w:val="General"/>
          <w:gallery w:val="placeholder"/>
        </w:category>
        <w:types>
          <w:type w:val="bbPlcHdr"/>
        </w:types>
        <w:behaviors>
          <w:behavior w:val="content"/>
        </w:behaviors>
        <w:guid w:val="{FE353DFD-C905-427E-BA51-00C60957B942}"/>
      </w:docPartPr>
      <w:docPartBody>
        <w:p w:rsidR="00DD1C84" w:rsidRDefault="00DD1C84">
          <w:pPr>
            <w:pStyle w:val="652F53AEAD36423EBF5CE84FEBE27EF6"/>
          </w:pPr>
          <w:r w:rsidRPr="00B844FE">
            <w:t>Prefix Text</w:t>
          </w:r>
        </w:p>
      </w:docPartBody>
    </w:docPart>
    <w:docPart>
      <w:docPartPr>
        <w:name w:val="6ABF96AF9D8A48D8955C645A758845B5"/>
        <w:category>
          <w:name w:val="General"/>
          <w:gallery w:val="placeholder"/>
        </w:category>
        <w:types>
          <w:type w:val="bbPlcHdr"/>
        </w:types>
        <w:behaviors>
          <w:behavior w:val="content"/>
        </w:behaviors>
        <w:guid w:val="{647C62AF-511F-4A79-8A61-A989B045604B}"/>
      </w:docPartPr>
      <w:docPartBody>
        <w:p w:rsidR="00DD1C84" w:rsidRDefault="00DD1C84">
          <w:pPr>
            <w:pStyle w:val="6ABF96AF9D8A48D8955C645A758845B5"/>
          </w:pPr>
          <w:r w:rsidRPr="00B844FE">
            <w:t>[Type here]</w:t>
          </w:r>
        </w:p>
      </w:docPartBody>
    </w:docPart>
    <w:docPart>
      <w:docPartPr>
        <w:name w:val="85C4D5791EA6448DA8C774EDDF973237"/>
        <w:category>
          <w:name w:val="General"/>
          <w:gallery w:val="placeholder"/>
        </w:category>
        <w:types>
          <w:type w:val="bbPlcHdr"/>
        </w:types>
        <w:behaviors>
          <w:behavior w:val="content"/>
        </w:behaviors>
        <w:guid w:val="{5BA06992-AB7A-4EC8-A241-30A02A495045}"/>
      </w:docPartPr>
      <w:docPartBody>
        <w:p w:rsidR="00DD1C84" w:rsidRDefault="00DD1C84">
          <w:pPr>
            <w:pStyle w:val="85C4D5791EA6448DA8C774EDDF973237"/>
          </w:pPr>
          <w:r w:rsidRPr="00B844FE">
            <w:t>Number</w:t>
          </w:r>
        </w:p>
      </w:docPartBody>
    </w:docPart>
    <w:docPart>
      <w:docPartPr>
        <w:name w:val="3BA586FB7B474070BD0D5127778D91AD"/>
        <w:category>
          <w:name w:val="General"/>
          <w:gallery w:val="placeholder"/>
        </w:category>
        <w:types>
          <w:type w:val="bbPlcHdr"/>
        </w:types>
        <w:behaviors>
          <w:behavior w:val="content"/>
        </w:behaviors>
        <w:guid w:val="{585CE12C-7A76-4A3B-B4DF-071B352B2970}"/>
      </w:docPartPr>
      <w:docPartBody>
        <w:p w:rsidR="00DD1C84" w:rsidRDefault="00DD1C84">
          <w:pPr>
            <w:pStyle w:val="3BA586FB7B474070BD0D5127778D91AD"/>
          </w:pPr>
          <w:r w:rsidRPr="00B844FE">
            <w:t>Enter Sponsors Here</w:t>
          </w:r>
        </w:p>
      </w:docPartBody>
    </w:docPart>
    <w:docPart>
      <w:docPartPr>
        <w:name w:val="24A4CA9528C94068AFEC6F4C64367BBD"/>
        <w:category>
          <w:name w:val="General"/>
          <w:gallery w:val="placeholder"/>
        </w:category>
        <w:types>
          <w:type w:val="bbPlcHdr"/>
        </w:types>
        <w:behaviors>
          <w:behavior w:val="content"/>
        </w:behaviors>
        <w:guid w:val="{B97E2E69-125C-49D9-8650-A691A75ADE90}"/>
      </w:docPartPr>
      <w:docPartBody>
        <w:p w:rsidR="00DD1C84" w:rsidRDefault="00DD1C84">
          <w:pPr>
            <w:pStyle w:val="24A4CA9528C94068AFEC6F4C64367BB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C84"/>
    <w:rsid w:val="00DD1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2F53AEAD36423EBF5CE84FEBE27EF6">
    <w:name w:val="652F53AEAD36423EBF5CE84FEBE27EF6"/>
  </w:style>
  <w:style w:type="paragraph" w:customStyle="1" w:styleId="6ABF96AF9D8A48D8955C645A758845B5">
    <w:name w:val="6ABF96AF9D8A48D8955C645A758845B5"/>
  </w:style>
  <w:style w:type="paragraph" w:customStyle="1" w:styleId="85C4D5791EA6448DA8C774EDDF973237">
    <w:name w:val="85C4D5791EA6448DA8C774EDDF973237"/>
  </w:style>
  <w:style w:type="paragraph" w:customStyle="1" w:styleId="3BA586FB7B474070BD0D5127778D91AD">
    <w:name w:val="3BA586FB7B474070BD0D5127778D91AD"/>
  </w:style>
  <w:style w:type="character" w:styleId="PlaceholderText">
    <w:name w:val="Placeholder Text"/>
    <w:basedOn w:val="DefaultParagraphFont"/>
    <w:uiPriority w:val="99"/>
    <w:semiHidden/>
    <w:rPr>
      <w:color w:val="808080"/>
    </w:rPr>
  </w:style>
  <w:style w:type="paragraph" w:customStyle="1" w:styleId="24A4CA9528C94068AFEC6F4C64367BBD">
    <w:name w:val="24A4CA9528C94068AFEC6F4C64367B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5</TotalTime>
  <Pages>3</Pages>
  <Words>320</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Parsley</dc:creator>
  <cp:keywords/>
  <dc:description/>
  <cp:lastModifiedBy>Xris Hess</cp:lastModifiedBy>
  <cp:revision>8</cp:revision>
  <dcterms:created xsi:type="dcterms:W3CDTF">2023-12-10T18:07:00Z</dcterms:created>
  <dcterms:modified xsi:type="dcterms:W3CDTF">2024-01-12T21:59:00Z</dcterms:modified>
</cp:coreProperties>
</file>